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i w:val="1"/>
          <w:iCs w:val="1"/>
          <w:rtl w:val="0"/>
        </w:rPr>
        <w:t xml:space="preserve">Last Updated: Aug 24, 2026</w:t>
      </w:r>
    </w:p>
    <w:p w:rsidR="00000000" w:rsidDel="00000000" w:rsidP="00000000" w:rsidRDefault="00000000" w:rsidRPr="00000000" w14:paraId="00000002">
      <w:pPr>
        <w:rPr>
          <w:i w:val="1"/>
          <w:iCs w:val="1"/>
        </w:rPr>
      </w:pPr>
      <w:r w:rsidDel="00000000" w:rsidR="00000000" w:rsidRPr="00000000">
        <w:rPr>
          <w:rtl w:val="0"/>
        </w:rPr>
      </w:r>
    </w:p>
    <w:p w:rsidR="00000000" w:rsidDel="00000000" w:rsidP="00000000" w:rsidRDefault="00000000" w:rsidRPr="00000000" w14:paraId="00000003">
      <w:pPr>
        <w:spacing w:line="331.2" w:lineRule="auto"/>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Hailed as a “creator of myths with Houdini-like skills” (The Sydney Morning Herald), Grammy-winning tabla virtuoso and Guggenheim Fellow Sandeep Das stands as one of the most compelling cultural voices of our time. One of the favorite disciples of the legendary Pt. Kishan Maharaj ji of the Banaras </w:t>
      </w:r>
      <w:r w:rsidDel="00000000" w:rsidR="00000000" w:rsidRPr="00000000">
        <w:rPr>
          <w:rFonts w:ascii="Proxima Nova" w:cs="Proxima Nova" w:eastAsia="Proxima Nova" w:hAnsi="Proxima Nova"/>
          <w:i w:val="1"/>
          <w:iCs w:val="1"/>
          <w:color w:val="222222"/>
          <w:rtl w:val="0"/>
        </w:rPr>
        <w:t xml:space="preserve">Gharana</w:t>
      </w:r>
      <w:r w:rsidDel="00000000" w:rsidR="00000000" w:rsidRPr="00000000">
        <w:rPr>
          <w:rFonts w:ascii="Proxima Nova" w:cs="Proxima Nova" w:eastAsia="Proxima Nova" w:hAnsi="Proxima Nova"/>
          <w:color w:val="222222"/>
          <w:rtl w:val="0"/>
        </w:rPr>
        <w:t xml:space="preserve"> (lineage) of tabla, Das made his historic debut at age 17 alongside sitar maestro Pt. Ravi Shankar ji. Over a career spanning more than three decades, he has evolved from a prodigy of traditional Indian classical music into a global sonic architect whose work transcends genres, borders, and artistic boundaries.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331.2" w:lineRule="auto"/>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Das’s mastery has captivated audiences across five continents, taking him to iconic stages like the Hollywood Bowl, the BBC Proms, China’s Forbidden City Concert Hall, the opening ceremony of the Special Olympics, and the 150th anniversary of the United Nations. As a frequent collaborator with world-renowned artists like Yo-Yo Ma and the Silkroad Ensemble, his performances range from historic appearances for Pope John Paul II and Queen Elizabeth II to engagements with elite orchestras such as the New York Philharmonic, Boston Symphony, and Chicago Symphony. His original compositions, which have been premiered in over 50 countries, offer what Downbeat Magazine calls a “roadmap for irresistible aural adventures”.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331.2" w:lineRule="auto"/>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Grounded in this artistic mastery, Das' work extends far beyond the concert hall, building a cohesive global ecosystem of music, education, and social impact. He has uniquely embedded oral classical traditions into leading academic institutions and Ivy League campuses such as Harvard University, Stanford University, Princeton University, Dartmouth College, and more, pioneering replicable residency models that engage students across disciplines, cultures, and geographies. Das additionally extends his influence through a network of international non-profit initiatives. Through the Layālaya Arts Initiative, a US-based creative laboratory that uses shared artistic creation, mentorship, and cultural exchange to build cross-cultural understanding, and Harmony and Universality through Music (HUM) in India, which provides learning opportunities and scholarships for artistically-talented, visually-impaired youth, Sandeep Das leverages music to foster deep human connection, continuing to shape the future of the arts as a vital force for global unity. To learn more about him, please visit </w:t>
      </w:r>
      <w:hyperlink r:id="rId6">
        <w:r w:rsidDel="00000000" w:rsidR="00000000" w:rsidRPr="00000000">
          <w:rPr>
            <w:rFonts w:ascii="Proxima Nova" w:cs="Proxima Nova" w:eastAsia="Proxima Nova" w:hAnsi="Proxima Nova"/>
            <w:color w:val="1155cc"/>
            <w:u w:val="single"/>
            <w:rtl w:val="0"/>
          </w:rPr>
          <w:t xml:space="preserve">www.sandeepdas.com</w:t>
        </w:r>
      </w:hyperlink>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andeepda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